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17" w:rsidRDefault="00C14617" w:rsidP="00C14617">
      <w:pPr>
        <w:pStyle w:val="StandardWeb"/>
      </w:pPr>
      <w:r>
        <w:rPr>
          <w:sz w:val="18"/>
          <w:szCs w:val="18"/>
          <w:u w:val="single"/>
        </w:rPr>
        <w:t>Bitte beachten Sie:</w:t>
      </w:r>
      <w:r>
        <w:rPr>
          <w:sz w:val="18"/>
          <w:szCs w:val="18"/>
        </w:rPr>
        <w:br/>
      </w:r>
      <w:proofErr w:type="spellStart"/>
      <w:r>
        <w:rPr>
          <w:sz w:val="18"/>
          <w:szCs w:val="18"/>
        </w:rPr>
        <w:t>Glockenankermotore</w:t>
      </w:r>
      <w:proofErr w:type="spellEnd"/>
      <w:r>
        <w:rPr>
          <w:sz w:val="18"/>
          <w:szCs w:val="18"/>
        </w:rPr>
        <w:t xml:space="preserve"> arbeiten nach Abschalten des Fahrstromes als Generatoren. Sind also Verbraucher im Stromkreis des Fahrzeuges vorhanden (z.B. Triebfahrzeugbeleuchtung) führt die dadurch auftretende Last trotz Schwungmasse im analogen Fahrbetrieb zum plötzlichen Abbremsen des Triebfahrzeuges. Dies lässt sich nur durch den zusätzlichen Einbau eines sogenannten Auslaufbausteines oder durch den Ausbau der Triebfahrzeugbeleuchtung vermeiden. Im digitalen Fahrbetrieb kann dies unberücksichtigt bleiben, da das Auslaufverhalten des Triebfahrzeuges am Lokdecoder eingestellt ist bzw. dort </w:t>
      </w:r>
      <w:proofErr w:type="spellStart"/>
      <w:r>
        <w:rPr>
          <w:sz w:val="18"/>
          <w:szCs w:val="18"/>
        </w:rPr>
        <w:t>duch</w:t>
      </w:r>
      <w:proofErr w:type="spellEnd"/>
      <w:r>
        <w:rPr>
          <w:sz w:val="18"/>
          <w:szCs w:val="18"/>
        </w:rPr>
        <w:t xml:space="preserve"> Änderung der CV Werte reguliert werden kann.</w:t>
      </w:r>
      <w:r>
        <w:rPr>
          <w:sz w:val="18"/>
          <w:szCs w:val="18"/>
        </w:rPr>
        <w:br/>
        <w:t xml:space="preserve">Mit Hilfe diesem Auslauf-Elektronik-Modul AEM (Bestellnr.: </w:t>
      </w:r>
      <w:proofErr w:type="spellStart"/>
      <w:r>
        <w:rPr>
          <w:sz w:val="18"/>
          <w:szCs w:val="18"/>
        </w:rPr>
        <w:t>FiB</w:t>
      </w:r>
      <w:proofErr w:type="spellEnd"/>
      <w:r>
        <w:rPr>
          <w:sz w:val="18"/>
          <w:szCs w:val="18"/>
        </w:rPr>
        <w:t xml:space="preserve"> 100123) bei Analogbetrieb  wird im Leerlauf die elektronische Last (z.B. Beleuchtung) abgetrennt, so dass die Schwungenergie von Motor und Schwungmasse, nicht mehr in den Lämpchen nutzlos verbraucht wird. Die zurückbleibende Bewegungsenergie im Motor, kann jetzt voll für den eigentlichen Zweck zur Verbesserung der Fahreigenschaften und für einen optimalen Auslauf genutzt werden. Im digitalen Fahrbetrieb kann dies unberücksichtigt bleiben, da das Auslaufverhalten des Triebfahrzeuges am Lokdecoder eingestellt ist bzw. dort durch Änderung der CV Werte reguliert werden kann.</w:t>
      </w:r>
    </w:p>
    <w:p w:rsidR="00C14617" w:rsidRDefault="00C14617" w:rsidP="00C14617">
      <w:pPr>
        <w:pStyle w:val="StandardWeb"/>
      </w:pPr>
    </w:p>
    <w:p w:rsidR="00DF4BE9" w:rsidRDefault="00DF4BE9">
      <w:bookmarkStart w:id="0" w:name="_GoBack"/>
      <w:bookmarkEnd w:id="0"/>
    </w:p>
    <w:sectPr w:rsidR="00DF4B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17"/>
    <w:rsid w:val="00C14617"/>
    <w:rsid w:val="00DF4B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B9D8C-B866-42BA-9A3A-54A5BEDC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1461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7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dc:creator>
  <cp:keywords/>
  <dc:description/>
  <cp:lastModifiedBy>Günter</cp:lastModifiedBy>
  <cp:revision>1</cp:revision>
  <dcterms:created xsi:type="dcterms:W3CDTF">2025-12-25T16:11:00Z</dcterms:created>
  <dcterms:modified xsi:type="dcterms:W3CDTF">2025-12-25T16:12:00Z</dcterms:modified>
</cp:coreProperties>
</file>