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BB" w:rsidRPr="00942AB0" w:rsidRDefault="003C6785">
      <w:pPr>
        <w:rPr>
          <w:b/>
          <w:sz w:val="28"/>
          <w:szCs w:val="28"/>
        </w:rPr>
      </w:pPr>
      <w:r w:rsidRPr="00942AB0">
        <w:rPr>
          <w:b/>
          <w:sz w:val="28"/>
          <w:szCs w:val="28"/>
        </w:rPr>
        <w:t>Hinweise zur Bearbeitung der Ätzschilder</w:t>
      </w:r>
      <w:bookmarkStart w:id="0" w:name="_GoBack"/>
      <w:bookmarkEnd w:id="0"/>
    </w:p>
    <w:p w:rsidR="003C6785" w:rsidRDefault="003C6785"/>
    <w:p w:rsidR="003C6785" w:rsidRDefault="003C6785">
      <w:r>
        <w:t>Ab sofort werden die Beheimatungsschilder (</w:t>
      </w:r>
      <w:proofErr w:type="spellStart"/>
      <w:r>
        <w:t>Rbd</w:t>
      </w:r>
      <w:proofErr w:type="spellEnd"/>
      <w:r>
        <w:t xml:space="preserve">, BD, </w:t>
      </w:r>
      <w:proofErr w:type="spellStart"/>
      <w:r>
        <w:t>Bw</w:t>
      </w:r>
      <w:proofErr w:type="spellEnd"/>
      <w:r>
        <w:t>) auch in den Nenngrößen N, TT und H0 maßstäblich ausgeführt.</w:t>
      </w:r>
      <w:r>
        <w:br/>
        <w:t>Das hat zur Folge, dass zumindest in TT und N diese Aufschriften nur mit der Lupe lesbar sind.</w:t>
      </w:r>
    </w:p>
    <w:p w:rsidR="003C6785" w:rsidRDefault="003C6785">
      <w:r>
        <w:t xml:space="preserve">Wer jedoch etwas größere und damit gut lesbare Schilder möchte, kann diesen Hinweis bei der Bestellung vermerken </w:t>
      </w:r>
      <w:r>
        <w:br/>
      </w:r>
      <w:r>
        <w:br/>
        <w:t>Anbringen der Schilder:</w:t>
      </w:r>
      <w:r>
        <w:br/>
        <w:t>Die Einzelschilder mit einer kleinen Schere aus der Platine trennen und probeweise auf das Modell auflegen, um die exakten Positionen zum Anbringen zu bestimmen.</w:t>
      </w:r>
      <w:r>
        <w:br/>
        <w:t xml:space="preserve">Schnittkanten ggf. mit einem schwarzen Lackmalstift z.B. </w:t>
      </w:r>
      <w:proofErr w:type="spellStart"/>
      <w:r>
        <w:t>Edding</w:t>
      </w:r>
      <w:proofErr w:type="spellEnd"/>
      <w:r>
        <w:t xml:space="preserve"> 780 nachfärben.</w:t>
      </w:r>
    </w:p>
    <w:p w:rsidR="003C6785" w:rsidRDefault="003C6785">
      <w:r>
        <w:t>Die Art der Befestigung kann sehr vielfältig mit Universalkleber, Sekundenkleber (sehr riskant) bzw. Kontaktkleber oder auch Klarlack vorgenommen werden.</w:t>
      </w:r>
    </w:p>
    <w:p w:rsidR="00942AB0" w:rsidRDefault="00942AB0">
      <w:r>
        <w:t xml:space="preserve">Vorteilhaft ist die Befestigung mit“ </w:t>
      </w:r>
      <w:proofErr w:type="spellStart"/>
      <w:r>
        <w:t>Pattex</w:t>
      </w:r>
      <w:proofErr w:type="spellEnd"/>
      <w:r>
        <w:t xml:space="preserve"> Kraftkleber Lösemittelfrei“.</w:t>
      </w:r>
      <w:r>
        <w:br/>
        <w:t>Dieser Kleber wird mit einer kleinen Nadel oder dünnem Draht auf der Rückseite des Schildes auftragen.</w:t>
      </w:r>
      <w:r>
        <w:br/>
        <w:t>Danach das Schild auflegen, ausrichten und mit einem Zahnstocher leicht andrücken.</w:t>
      </w:r>
      <w:r>
        <w:br/>
        <w:t>Eventuelle an den Seiten hervortretender Kleber kann mit einem mit Wasser angefeuchtetem Wattetupfer rückstandsfrei entfern und dann trocken nachgetupft werden.</w:t>
      </w:r>
      <w:r>
        <w:br/>
        <w:t>Nach einer optischen Kontrolle könnte das Schild jetzt noch geringfügig in der Position korrigiert werden.</w:t>
      </w:r>
      <w:r>
        <w:br/>
        <w:t>Nach dem Aushärten ist der Kleber nicht mehr wasserlöslich.</w:t>
      </w:r>
      <w:r>
        <w:br/>
        <w:t>Alternativ kann auch der UHU Alleskleber Kraft ohne Lösungsmittel verwendet werden.</w:t>
      </w:r>
    </w:p>
    <w:sectPr w:rsidR="00942A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5"/>
    <w:rsid w:val="003C6785"/>
    <w:rsid w:val="004D56BB"/>
    <w:rsid w:val="009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ED63"/>
  <w15:chartTrackingRefBased/>
  <w15:docId w15:val="{ACF5F05B-0D09-4DA1-8E16-7C808898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</dc:creator>
  <cp:keywords/>
  <dc:description/>
  <cp:lastModifiedBy>Günter</cp:lastModifiedBy>
  <cp:revision>1</cp:revision>
  <dcterms:created xsi:type="dcterms:W3CDTF">2026-03-02T13:50:00Z</dcterms:created>
  <dcterms:modified xsi:type="dcterms:W3CDTF">2026-03-02T14:07:00Z</dcterms:modified>
</cp:coreProperties>
</file>